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0" w:rsidRDefault="00C432D0" w:rsidP="00C432D0">
      <w:pPr>
        <w:widowControl w:val="0"/>
        <w:spacing w:after="519" w:line="278" w:lineRule="exact"/>
        <w:ind w:right="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C432D0" w:rsidRPr="00522068" w:rsidRDefault="00C432D0" w:rsidP="00C432D0">
      <w:pPr>
        <w:widowControl w:val="0"/>
        <w:spacing w:after="519" w:line="278" w:lineRule="exact"/>
        <w:ind w:right="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модуля - </w:t>
      </w:r>
      <w:r w:rsidRPr="00522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432D0" w:rsidRDefault="00C432D0" w:rsidP="00C432D0">
      <w:pPr>
        <w:pStyle w:val="4"/>
        <w:shd w:val="clear" w:color="auto" w:fill="auto"/>
        <w:spacing w:after="95" w:line="274" w:lineRule="exact"/>
        <w:ind w:right="40" w:firstLine="0"/>
        <w:jc w:val="both"/>
      </w:pPr>
      <w:r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C432D0" w:rsidRDefault="00C432D0" w:rsidP="00C432D0">
      <w:pPr>
        <w:widowControl w:val="0"/>
        <w:spacing w:after="83" w:line="230" w:lineRule="exact"/>
        <w:ind w:left="16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групповом уровне:</w:t>
      </w:r>
    </w:p>
    <w:p w:rsidR="00C432D0" w:rsidRDefault="00C432D0" w:rsidP="00C432D0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 родителей лицея и Совет лицея, участвующие в управлении образовательной организацией и решении вопросов воспитания и социализации их детей;</w:t>
      </w:r>
    </w:p>
    <w:p w:rsidR="00C432D0" w:rsidRDefault="00C432D0" w:rsidP="00C432D0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C432D0" w:rsidRDefault="00C432D0" w:rsidP="00C432D0">
      <w:pPr>
        <w:widowControl w:val="0"/>
        <w:spacing w:after="95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C432D0" w:rsidRDefault="00C432D0" w:rsidP="00C432D0">
      <w:pPr>
        <w:widowControl w:val="0"/>
        <w:spacing w:after="118" w:line="230" w:lineRule="exact"/>
        <w:ind w:left="16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индивидуальном уровне:</w:t>
      </w:r>
    </w:p>
    <w:p w:rsidR="00C432D0" w:rsidRDefault="00C432D0" w:rsidP="00C432D0">
      <w:pPr>
        <w:widowControl w:val="0"/>
        <w:spacing w:after="83" w:line="230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специалистов по запросу родителей для решения острых конфликтных ситуаций;</w:t>
      </w:r>
    </w:p>
    <w:p w:rsidR="00C432D0" w:rsidRDefault="00C432D0" w:rsidP="00C432D0">
      <w:pPr>
        <w:widowControl w:val="0"/>
        <w:spacing w:after="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со стороны родителей в подгото</w:t>
      </w:r>
      <w:r w:rsidR="0094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и проведении общешкольных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воспитательной направленности;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с целью координации воспитательных усилий педагогов и родителей.</w:t>
      </w:r>
    </w:p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626" w:type="dxa"/>
        <w:tblInd w:w="160" w:type="dxa"/>
        <w:tblLook w:val="04A0" w:firstRow="1" w:lastRow="0" w:firstColumn="1" w:lastColumn="0" w:noHBand="0" w:noVBand="1"/>
      </w:tblPr>
      <w:tblGrid>
        <w:gridCol w:w="3663"/>
        <w:gridCol w:w="3662"/>
        <w:gridCol w:w="3658"/>
        <w:gridCol w:w="3643"/>
      </w:tblGrid>
      <w:tr w:rsidR="00C432D0" w:rsidTr="00A90A89"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участия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участия</w:t>
            </w:r>
          </w:p>
        </w:tc>
      </w:tr>
      <w:tr w:rsidR="00C432D0" w:rsidTr="00A90A89">
        <w:tc>
          <w:tcPr>
            <w:tcW w:w="3662" w:type="dxa"/>
            <w:vMerge w:val="restart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уровень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 лицея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острых проблем обучения и воспитания школьников.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родителями выпускников основной и средней школы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организации обучения, вопросов воспитания детей в период подготовки к ЕГЭ, ОГЭ.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апрель, май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первоклассников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деятельности первоклассника, адаптация его к 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пятиклассников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школьной деятельности пятиклассника, адаптация 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клуба «Контакт»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совместных обучающих занятий с родителями.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будущих первоклассников, пятиклассников и их родителей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условиями обучения в образовательной организации.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 с помощью  современных технологий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с помощью школьного сайта в разделе «Информация для родителей», сообщества лицея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размещается информация, предусматривающая ознакомление родителей, школьные новости; взаимодействие классного руководителя через родительские группы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32D0" w:rsidTr="00A90A89">
        <w:tc>
          <w:tcPr>
            <w:tcW w:w="3662" w:type="dxa"/>
            <w:vMerge w:val="restart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уровень</w:t>
            </w: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родителей классов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организационных вопросов при подготовке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классного руководителя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поведения, для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острых конфликтных ситуаций, с целью координации воспитательных усилий педагогов и родителей.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узких специалистов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сопровождения детей с нарушениями здоровья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C432D0" w:rsidTr="00A90A89">
        <w:tc>
          <w:tcPr>
            <w:tcW w:w="3662" w:type="dxa"/>
            <w:vMerge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</w:t>
            </w:r>
          </w:p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Консилиум, Совет по профилактике правонарушений</w:t>
            </w:r>
          </w:p>
        </w:tc>
        <w:tc>
          <w:tcPr>
            <w:tcW w:w="3658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педагогических консилиумах и Советах по профилактике правонарушений,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3643" w:type="dxa"/>
            <w:shd w:val="clear" w:color="auto" w:fill="auto"/>
          </w:tcPr>
          <w:p w:rsidR="00C432D0" w:rsidRDefault="00C432D0" w:rsidP="00A90A8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- 1 раз в месяц</w:t>
            </w:r>
          </w:p>
          <w:p w:rsidR="00C432D0" w:rsidRDefault="00C432D0" w:rsidP="00A90A89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ППК – не реже 1 раза в полугодие и по необходимости</w:t>
            </w:r>
          </w:p>
        </w:tc>
      </w:tr>
    </w:tbl>
    <w:p w:rsidR="00C432D0" w:rsidRDefault="00C432D0" w:rsidP="00C432D0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56F5" w:rsidRPr="00B356F5" w:rsidRDefault="00B356F5" w:rsidP="00B356F5">
      <w:pPr>
        <w:widowControl w:val="0"/>
        <w:tabs>
          <w:tab w:val="left" w:pos="501"/>
        </w:tabs>
        <w:spacing w:after="88" w:line="230" w:lineRule="exact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356F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Задача модуля 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356F5" w:rsidRPr="00B356F5" w:rsidRDefault="00B356F5" w:rsidP="00B356F5">
      <w:pPr>
        <w:widowControl w:val="0"/>
        <w:tabs>
          <w:tab w:val="left" w:pos="620"/>
        </w:tabs>
        <w:spacing w:after="108" w:line="230" w:lineRule="exact"/>
        <w:ind w:right="20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/>
        </w:rPr>
      </w:pPr>
    </w:p>
    <w:p w:rsidR="00B356F5" w:rsidRPr="00B356F5" w:rsidRDefault="00B356F5" w:rsidP="00B356F5">
      <w:pPr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356F5">
        <w:rPr>
          <w:rFonts w:ascii="Times New Roman" w:eastAsia="DejaVu Sans" w:hAnsi="Times New Roman" w:cs="Times New Roman"/>
          <w:b/>
          <w:iCs/>
          <w:kern w:val="2"/>
          <w:sz w:val="24"/>
          <w:szCs w:val="24"/>
          <w:lang w:eastAsia="ru-RU"/>
        </w:rPr>
        <w:t>С целью совершенствования воспитательного процесса в 2021-2022 учебном году запланировано: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 xml:space="preserve">1. Продолжать совершенствовать систему партнёрства и сотрудничества с семьями </w:t>
      </w:r>
      <w:proofErr w:type="gramStart"/>
      <w:r w:rsidRPr="00B356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6F5">
        <w:rPr>
          <w:rFonts w:ascii="Times New Roman" w:hAnsi="Times New Roman" w:cs="Times New Roman"/>
          <w:sz w:val="24"/>
          <w:szCs w:val="24"/>
        </w:rPr>
        <w:t>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2. Повышать эффективность работы педагогического коллектива по социализации школьника и патриотическому воспитанию через проектную деятельность и работу школьного музея.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3. Повышать интерес классных руководителей к необходимости прохождения курсовой подготовки, участию в конференциях, обучающих семинарах, конкурсах по воспитательной работе.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>4. Пропагандировать посещение учреждений культуры города.</w:t>
      </w:r>
    </w:p>
    <w:p w:rsidR="00B356F5" w:rsidRPr="00B356F5" w:rsidRDefault="00B356F5" w:rsidP="00B3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F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56F5">
        <w:rPr>
          <w:rFonts w:ascii="Times New Roman" w:hAnsi="Times New Roman" w:cs="Times New Roman"/>
          <w:sz w:val="24"/>
          <w:szCs w:val="24"/>
        </w:rPr>
        <w:t>Активно привлекать  обучающихся к участию в коллективных творческих делах.</w:t>
      </w:r>
      <w:proofErr w:type="gramEnd"/>
    </w:p>
    <w:p w:rsidR="00B356F5" w:rsidRPr="00B356F5" w:rsidRDefault="00B356F5" w:rsidP="00B356F5">
      <w:pPr>
        <w:widowControl w:val="0"/>
        <w:tabs>
          <w:tab w:val="left" w:pos="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B356F5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ru-RU"/>
        </w:rPr>
        <w:t xml:space="preserve">    </w:t>
      </w:r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6. Расширять возможности использования </w:t>
      </w:r>
      <w:proofErr w:type="spellStart"/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>медиапространства</w:t>
      </w:r>
      <w:proofErr w:type="spellEnd"/>
      <w:r w:rsidRPr="00B356F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, совершенствовать систему работы онлайн.    </w:t>
      </w:r>
    </w:p>
    <w:p w:rsidR="00A25491" w:rsidRDefault="00A25491">
      <w:bookmarkStart w:id="0" w:name="_GoBack"/>
      <w:bookmarkEnd w:id="0"/>
    </w:p>
    <w:sectPr w:rsidR="00A25491" w:rsidSect="00C432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0"/>
    <w:rsid w:val="0006479C"/>
    <w:rsid w:val="00941764"/>
    <w:rsid w:val="00A25491"/>
    <w:rsid w:val="00B356F5"/>
    <w:rsid w:val="00C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C432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C432D0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432D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C432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C432D0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432D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4</cp:revision>
  <dcterms:created xsi:type="dcterms:W3CDTF">2022-01-27T20:58:00Z</dcterms:created>
  <dcterms:modified xsi:type="dcterms:W3CDTF">2022-01-28T07:28:00Z</dcterms:modified>
</cp:coreProperties>
</file>